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92" w:rsidRPr="00FC6663" w:rsidRDefault="00530F7F" w:rsidP="00984A39">
      <w:pPr>
        <w:jc w:val="center"/>
        <w:rPr>
          <w:rFonts w:ascii="宋体" w:eastAsia="宋体" w:hAnsi="宋体"/>
          <w:b/>
          <w:sz w:val="36"/>
          <w:szCs w:val="36"/>
        </w:rPr>
      </w:pPr>
      <w:r w:rsidRPr="00FC6663">
        <w:rPr>
          <w:rFonts w:ascii="宋体" w:eastAsia="宋体" w:hAnsi="宋体" w:hint="eastAsia"/>
          <w:b/>
          <w:sz w:val="36"/>
          <w:szCs w:val="36"/>
        </w:rPr>
        <w:t>超星期刊数据库</w:t>
      </w:r>
      <w:r w:rsidR="00FC6663" w:rsidRPr="00FC6663">
        <w:rPr>
          <w:rFonts w:ascii="宋体" w:eastAsia="宋体" w:hAnsi="宋体" w:hint="eastAsia"/>
          <w:b/>
          <w:sz w:val="36"/>
          <w:szCs w:val="36"/>
        </w:rPr>
        <w:t>简介</w:t>
      </w:r>
    </w:p>
    <w:p w:rsidR="00FC6663" w:rsidRDefault="00530F7F" w:rsidP="00FC6663">
      <w:pPr>
        <w:spacing w:line="480" w:lineRule="exact"/>
        <w:rPr>
          <w:sz w:val="24"/>
          <w:szCs w:val="24"/>
        </w:rPr>
      </w:pPr>
      <w:r>
        <w:t xml:space="preserve">  </w:t>
      </w:r>
      <w:r w:rsidRPr="00FC6663">
        <w:rPr>
          <w:sz w:val="24"/>
          <w:szCs w:val="24"/>
        </w:rPr>
        <w:t xml:space="preserve"> </w:t>
      </w:r>
      <w:r w:rsidR="00FC6663">
        <w:rPr>
          <w:sz w:val="24"/>
          <w:szCs w:val="24"/>
        </w:rPr>
        <w:t xml:space="preserve"> </w:t>
      </w:r>
    </w:p>
    <w:p w:rsidR="002B50EF" w:rsidRPr="002B50EF" w:rsidRDefault="002B50EF" w:rsidP="002B50EF">
      <w:pPr>
        <w:spacing w:line="480" w:lineRule="exact"/>
        <w:ind w:firstLineChars="200" w:firstLine="480"/>
        <w:rPr>
          <w:rFonts w:ascii="宋体" w:eastAsia="宋体" w:hAnsi="宋体" w:hint="eastAsia"/>
          <w:sz w:val="24"/>
          <w:szCs w:val="24"/>
        </w:rPr>
      </w:pPr>
      <w:r w:rsidRPr="002B50EF">
        <w:rPr>
          <w:rFonts w:ascii="宋体" w:eastAsia="宋体" w:hAnsi="宋体" w:hint="eastAsia"/>
          <w:sz w:val="24"/>
          <w:szCs w:val="24"/>
        </w:rPr>
        <w:t>超星期刊数据库是由超星公司提供的电子期刊全文数据库</w:t>
      </w:r>
      <w:r>
        <w:rPr>
          <w:rFonts w:ascii="宋体" w:eastAsia="宋体" w:hAnsi="宋体" w:hint="eastAsia"/>
          <w:sz w:val="24"/>
          <w:szCs w:val="24"/>
        </w:rPr>
        <w:t>，</w:t>
      </w:r>
      <w:r w:rsidRPr="002B50EF">
        <w:rPr>
          <w:rFonts w:ascii="宋体" w:eastAsia="宋体" w:hAnsi="宋体" w:hint="eastAsia"/>
          <w:sz w:val="24"/>
          <w:szCs w:val="24"/>
        </w:rPr>
        <w:t>目前有</w:t>
      </w:r>
      <w:r w:rsidRPr="002B50EF">
        <w:rPr>
          <w:rFonts w:ascii="宋体" w:eastAsia="宋体" w:hAnsi="宋体"/>
          <w:sz w:val="24"/>
          <w:szCs w:val="24"/>
        </w:rPr>
        <w:t>6500多种期刊，其中包含1200多种核心期刊，700多种独家收录期刊，支持全终端在线全文阅读和全文下载，无并发数限制，为读者提供更加自由的阅读空间。</w:t>
      </w:r>
    </w:p>
    <w:p w:rsidR="00530F7F" w:rsidRPr="00FC6663" w:rsidRDefault="00530F7F" w:rsidP="00FC6663">
      <w:pPr>
        <w:spacing w:line="480" w:lineRule="exact"/>
        <w:ind w:firstLineChars="200" w:firstLine="482"/>
        <w:rPr>
          <w:rFonts w:ascii="宋体" w:eastAsia="宋体" w:hAnsi="宋体"/>
          <w:b/>
          <w:sz w:val="24"/>
          <w:szCs w:val="24"/>
        </w:rPr>
      </w:pPr>
      <w:r w:rsidRPr="00FC6663">
        <w:rPr>
          <w:rFonts w:ascii="宋体" w:eastAsia="宋体" w:hAnsi="宋体"/>
          <w:b/>
          <w:sz w:val="24"/>
          <w:szCs w:val="24"/>
        </w:rPr>
        <w:t>超星期刊优势</w:t>
      </w:r>
      <w:r w:rsidRPr="00FC6663">
        <w:rPr>
          <w:rFonts w:ascii="宋体" w:eastAsia="宋体" w:hAnsi="宋体" w:hint="eastAsia"/>
          <w:b/>
          <w:sz w:val="24"/>
          <w:szCs w:val="24"/>
        </w:rPr>
        <w:t>：</w:t>
      </w:r>
      <w:bookmarkStart w:id="0" w:name="_GoBack"/>
      <w:bookmarkEnd w:id="0"/>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1.“内容为王”与 “渠道为先”的融合。</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期刊通过借助和融合域出版平台，针对相关论文内容的深度聚类开展专题出版，使期刊“内容为王”的编辑优势，秉承出版边界清晰的专业或专题期刊的思想”，建立符合学术发展规律和需要的合理的学术期刊体系。</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2. 全终端覆盖与富媒体传播的融合。</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富媒体传播是全终端覆盖的传播策略，指向做互联网思维主导下读者心目中的第一，文章阅读流畅一读到底的流媒体是阅读体验。</w:t>
      </w:r>
      <w:r w:rsidRPr="00FC6663">
        <w:rPr>
          <w:rFonts w:ascii="宋体" w:eastAsia="宋体" w:hAnsi="宋体"/>
          <w:sz w:val="24"/>
          <w:szCs w:val="24"/>
        </w:rPr>
        <w:t>不同终端自适应阅读：自动换行、字号调整、背景选择</w:t>
      </w:r>
      <w:r w:rsidRPr="00FC6663">
        <w:rPr>
          <w:rFonts w:ascii="宋体" w:eastAsia="宋体" w:hAnsi="宋体" w:hint="eastAsia"/>
          <w:sz w:val="24"/>
          <w:szCs w:val="24"/>
        </w:rPr>
        <w:t>。</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3. 多屏互动与移动智交的融合。</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期刊内容与其它社交媒体紧密结合，读者可以使用分享、收藏，超链接到其他网站等功能，并与微博、微信等社交工具和电脑、手机、电视、IPAD等多屏终端进行实时互动。为编辑、专家、读者、作者等打造知识、经验、智慧和思想交流平台。</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4. 精准匹配与即时推送的融合。</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超越文本内容的多媒体推送着眼于扩大传播的信息量和维系栏目与读者群体的情感；注重传播内容与技巧的信息适度推送能感染读者，拉近栏目与读者的距离；精准推送着眼于传播渠道的精度和速度，借助域出版后台大数据分析系统，分析得出读者习惯、文献需求、兴趣偏好等行为特征后将读者分组，以满足分组需要匹配得到的信息精准、即时、快速发送至目标群体。</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5.先进的检索技术</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a.采用分面搜索技术，使用户根据实际需要进行任意维度的组配检索、自由扩检和缩检；</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lastRenderedPageBreak/>
        <w:t>b.提供高级检索、二次检索等多种智能检索方式；</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sz w:val="24"/>
          <w:szCs w:val="24"/>
        </w:rPr>
        <w:t>c.</w:t>
      </w:r>
      <w:r w:rsidRPr="00FC6663">
        <w:rPr>
          <w:rFonts w:ascii="宋体" w:eastAsia="宋体" w:hAnsi="宋体" w:hint="eastAsia"/>
          <w:sz w:val="24"/>
          <w:szCs w:val="24"/>
        </w:rPr>
        <w:t>排序规则：支持按照相关性、出版日期升降序、引文量等排序规则。</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6. 数据知识关联</w:t>
      </w:r>
    </w:p>
    <w:p w:rsidR="00530F7F" w:rsidRPr="00FC6663" w:rsidRDefault="00530F7F"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对知识点进行深度挖掘的同时对数据进行科学的分析，是对学习以及科学研究的强有力的支持。超星期刊系统基于现有的技术及数据，可以详细的对各知识点、知识群进行深度的剖析和扩散挖掘，同时对数据进行科学的分析。</w:t>
      </w:r>
    </w:p>
    <w:p w:rsidR="00530F7F" w:rsidRPr="00FC6663" w:rsidRDefault="00530F7F" w:rsidP="00FC6663">
      <w:pPr>
        <w:spacing w:line="480" w:lineRule="exact"/>
        <w:ind w:firstLineChars="200" w:firstLine="482"/>
        <w:rPr>
          <w:rFonts w:ascii="宋体" w:eastAsia="宋体" w:hAnsi="宋体"/>
          <w:b/>
          <w:sz w:val="24"/>
          <w:szCs w:val="24"/>
        </w:rPr>
      </w:pPr>
      <w:r w:rsidRPr="00FC6663">
        <w:rPr>
          <w:rFonts w:ascii="宋体" w:eastAsia="宋体" w:hAnsi="宋体" w:hint="eastAsia"/>
          <w:b/>
          <w:sz w:val="24"/>
          <w:szCs w:val="24"/>
        </w:rPr>
        <w:t>使用方式：</w:t>
      </w:r>
    </w:p>
    <w:p w:rsidR="00267A98" w:rsidRPr="00FC6663" w:rsidRDefault="00530F7F" w:rsidP="00FC6663">
      <w:pPr>
        <w:spacing w:line="480" w:lineRule="exact"/>
        <w:ind w:firstLineChars="200" w:firstLine="480"/>
        <w:rPr>
          <w:rFonts w:ascii="宋体" w:eastAsia="宋体" w:hAnsi="宋体"/>
          <w:color w:val="0563C1" w:themeColor="hyperlink"/>
          <w:sz w:val="24"/>
          <w:szCs w:val="24"/>
          <w:u w:val="single"/>
        </w:rPr>
      </w:pPr>
      <w:r w:rsidRPr="00FC6663">
        <w:rPr>
          <w:rFonts w:ascii="宋体" w:eastAsia="宋体" w:hAnsi="宋体"/>
          <w:sz w:val="24"/>
          <w:szCs w:val="24"/>
        </w:rPr>
        <w:t>P</w:t>
      </w:r>
      <w:r w:rsidR="00267A98" w:rsidRPr="00FC6663">
        <w:rPr>
          <w:rFonts w:ascii="宋体" w:eastAsia="宋体" w:hAnsi="宋体" w:hint="eastAsia"/>
          <w:sz w:val="24"/>
          <w:szCs w:val="24"/>
        </w:rPr>
        <w:t>C</w:t>
      </w:r>
      <w:r w:rsidRPr="00FC6663">
        <w:rPr>
          <w:rFonts w:ascii="宋体" w:eastAsia="宋体" w:hAnsi="宋体" w:hint="eastAsia"/>
          <w:sz w:val="24"/>
          <w:szCs w:val="24"/>
        </w:rPr>
        <w:t xml:space="preserve">端地址： </w:t>
      </w:r>
      <w:hyperlink r:id="rId6" w:history="1">
        <w:r w:rsidRPr="00FC6663">
          <w:rPr>
            <w:rStyle w:val="a3"/>
            <w:rFonts w:ascii="宋体" w:eastAsia="宋体" w:hAnsi="宋体"/>
            <w:sz w:val="24"/>
            <w:szCs w:val="24"/>
          </w:rPr>
          <w:t>http://qikan.chaoxing.com/</w:t>
        </w:r>
      </w:hyperlink>
    </w:p>
    <w:p w:rsidR="00530F7F" w:rsidRPr="00FC6663" w:rsidRDefault="00286294" w:rsidP="00FC6663">
      <w:pPr>
        <w:spacing w:line="480" w:lineRule="exact"/>
        <w:ind w:firstLineChars="200" w:firstLine="482"/>
        <w:rPr>
          <w:rFonts w:ascii="宋体" w:eastAsia="宋体" w:hAnsi="宋体"/>
          <w:b/>
          <w:sz w:val="24"/>
          <w:szCs w:val="24"/>
        </w:rPr>
      </w:pPr>
      <w:r w:rsidRPr="00FC6663">
        <w:rPr>
          <w:rFonts w:ascii="宋体" w:eastAsia="宋体" w:hAnsi="宋体" w:hint="eastAsia"/>
          <w:b/>
          <w:sz w:val="24"/>
          <w:szCs w:val="24"/>
        </w:rPr>
        <w:t>移动端使用方式：</w:t>
      </w:r>
    </w:p>
    <w:p w:rsidR="00AD0E2C" w:rsidRPr="00FC6663" w:rsidRDefault="00286294" w:rsidP="00FC6663">
      <w:pPr>
        <w:spacing w:line="480" w:lineRule="exact"/>
        <w:ind w:firstLineChars="200" w:firstLine="480"/>
        <w:rPr>
          <w:rFonts w:ascii="宋体" w:eastAsia="宋体" w:hAnsi="宋体"/>
          <w:sz w:val="24"/>
          <w:szCs w:val="24"/>
        </w:rPr>
      </w:pPr>
      <w:r w:rsidRPr="00FC6663">
        <w:rPr>
          <w:rFonts w:ascii="宋体" w:eastAsia="宋体" w:hAnsi="宋体" w:hint="eastAsia"/>
          <w:sz w:val="24"/>
          <w:szCs w:val="24"/>
        </w:rPr>
        <w:t>扫码下方二维码下载“超星学习通”客户端，</w:t>
      </w:r>
      <w:r w:rsidR="00267A98" w:rsidRPr="00FC6663">
        <w:rPr>
          <w:rFonts w:ascii="宋体" w:eastAsia="宋体" w:hAnsi="宋体" w:hint="eastAsia"/>
          <w:sz w:val="24"/>
          <w:szCs w:val="24"/>
        </w:rPr>
        <w:t>请使用单位账号登录</w:t>
      </w:r>
      <w:r w:rsidR="00CC1D89" w:rsidRPr="00FC6663">
        <w:rPr>
          <w:rFonts w:ascii="宋体" w:eastAsia="宋体" w:hAnsi="宋体" w:hint="eastAsia"/>
          <w:sz w:val="24"/>
          <w:szCs w:val="24"/>
        </w:rPr>
        <w:t>，</w:t>
      </w:r>
      <w:r w:rsidRPr="00FC6663">
        <w:rPr>
          <w:rFonts w:ascii="宋体" w:eastAsia="宋体" w:hAnsi="宋体" w:hint="eastAsia"/>
          <w:sz w:val="24"/>
          <w:szCs w:val="24"/>
        </w:rPr>
        <w:t>进入我校图书馆首页，</w:t>
      </w:r>
      <w:r w:rsidR="00267A98" w:rsidRPr="00FC6663">
        <w:rPr>
          <w:rFonts w:ascii="宋体" w:eastAsia="宋体" w:hAnsi="宋体" w:hint="eastAsia"/>
          <w:sz w:val="24"/>
          <w:szCs w:val="24"/>
        </w:rPr>
        <w:t>进入期刊模块访问</w:t>
      </w:r>
      <w:r w:rsidR="00F96000" w:rsidRPr="00FC6663">
        <w:rPr>
          <w:rFonts w:ascii="宋体" w:eastAsia="宋体" w:hAnsi="宋体" w:hint="eastAsia"/>
          <w:sz w:val="24"/>
          <w:szCs w:val="24"/>
        </w:rPr>
        <w:t>超星</w:t>
      </w:r>
      <w:r w:rsidR="00267A98" w:rsidRPr="00FC6663">
        <w:rPr>
          <w:rFonts w:ascii="宋体" w:eastAsia="宋体" w:hAnsi="宋体" w:hint="eastAsia"/>
          <w:sz w:val="24"/>
          <w:szCs w:val="24"/>
        </w:rPr>
        <w:t>期刊</w:t>
      </w:r>
      <w:r w:rsidR="00F96000" w:rsidRPr="00FC6663">
        <w:rPr>
          <w:rFonts w:ascii="宋体" w:eastAsia="宋体" w:hAnsi="宋体" w:hint="eastAsia"/>
          <w:sz w:val="24"/>
          <w:szCs w:val="24"/>
        </w:rPr>
        <w:t>相关</w:t>
      </w:r>
      <w:r w:rsidR="00267A98" w:rsidRPr="00FC6663">
        <w:rPr>
          <w:rFonts w:ascii="宋体" w:eastAsia="宋体" w:hAnsi="宋体" w:hint="eastAsia"/>
          <w:sz w:val="24"/>
          <w:szCs w:val="24"/>
        </w:rPr>
        <w:t>资源。</w:t>
      </w:r>
    </w:p>
    <w:p w:rsidR="00286294" w:rsidRPr="00FC6663" w:rsidRDefault="00267A98" w:rsidP="00FC6663">
      <w:pPr>
        <w:spacing w:line="480" w:lineRule="exact"/>
        <w:ind w:firstLineChars="200" w:firstLine="480"/>
        <w:rPr>
          <w:rFonts w:ascii="宋体" w:eastAsia="宋体" w:hAnsi="宋体"/>
          <w:sz w:val="24"/>
          <w:szCs w:val="24"/>
        </w:rPr>
      </w:pPr>
      <w:r w:rsidRPr="00FC6663">
        <w:rPr>
          <w:rFonts w:ascii="宋体" w:eastAsia="宋体" w:hAnsi="宋体"/>
          <w:sz w:val="24"/>
          <w:szCs w:val="24"/>
        </w:rPr>
        <w:t xml:space="preserve"> </w:t>
      </w:r>
    </w:p>
    <w:p w:rsidR="00286294" w:rsidRDefault="00FC6663" w:rsidP="00FC6663">
      <w:pPr>
        <w:spacing w:line="480" w:lineRule="exact"/>
        <w:ind w:firstLineChars="200" w:firstLine="480"/>
        <w:jc w:val="center"/>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58240" behindDoc="0" locked="0" layoutInCell="1" allowOverlap="1">
            <wp:simplePos x="0" y="0"/>
            <wp:positionH relativeFrom="column">
              <wp:posOffset>1270</wp:posOffset>
            </wp:positionH>
            <wp:positionV relativeFrom="paragraph">
              <wp:posOffset>7475</wp:posOffset>
            </wp:positionV>
            <wp:extent cx="1905000" cy="1905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app.pn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286294" w:rsidRPr="00530F7F" w:rsidRDefault="00286294" w:rsidP="00FC6663">
      <w:pPr>
        <w:spacing w:line="480" w:lineRule="exact"/>
        <w:ind w:firstLineChars="200" w:firstLine="480"/>
        <w:rPr>
          <w:rFonts w:ascii="宋体" w:eastAsia="宋体" w:hAnsi="宋体"/>
          <w:sz w:val="24"/>
          <w:szCs w:val="24"/>
        </w:rPr>
      </w:pPr>
      <w:r>
        <w:rPr>
          <w:rFonts w:ascii="宋体" w:eastAsia="宋体" w:hAnsi="宋体" w:hint="eastAsia"/>
          <w:sz w:val="24"/>
          <w:szCs w:val="24"/>
        </w:rPr>
        <w:t xml:space="preserve">       </w:t>
      </w:r>
    </w:p>
    <w:p w:rsidR="00530F7F" w:rsidRPr="00530F7F" w:rsidRDefault="00530F7F" w:rsidP="00FC6663">
      <w:pPr>
        <w:spacing w:line="480" w:lineRule="exact"/>
        <w:rPr>
          <w:rFonts w:ascii="宋体" w:eastAsia="宋体" w:hAnsi="宋体"/>
          <w:sz w:val="24"/>
          <w:szCs w:val="24"/>
        </w:rPr>
      </w:pPr>
    </w:p>
    <w:sectPr w:rsidR="00530F7F" w:rsidRPr="00530F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5C" w:rsidRDefault="0013585C" w:rsidP="00AE3636">
      <w:r>
        <w:separator/>
      </w:r>
    </w:p>
  </w:endnote>
  <w:endnote w:type="continuationSeparator" w:id="0">
    <w:p w:rsidR="0013585C" w:rsidRDefault="0013585C" w:rsidP="00AE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5C" w:rsidRDefault="0013585C" w:rsidP="00AE3636">
      <w:r>
        <w:separator/>
      </w:r>
    </w:p>
  </w:footnote>
  <w:footnote w:type="continuationSeparator" w:id="0">
    <w:p w:rsidR="0013585C" w:rsidRDefault="0013585C" w:rsidP="00AE3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7F"/>
    <w:rsid w:val="00095D70"/>
    <w:rsid w:val="0013585C"/>
    <w:rsid w:val="001C47A9"/>
    <w:rsid w:val="002645A9"/>
    <w:rsid w:val="00267A98"/>
    <w:rsid w:val="00286294"/>
    <w:rsid w:val="00292562"/>
    <w:rsid w:val="002B50EF"/>
    <w:rsid w:val="005105D6"/>
    <w:rsid w:val="00530F7F"/>
    <w:rsid w:val="005D5CCA"/>
    <w:rsid w:val="00796974"/>
    <w:rsid w:val="00800670"/>
    <w:rsid w:val="00813672"/>
    <w:rsid w:val="00855BAC"/>
    <w:rsid w:val="00861A4D"/>
    <w:rsid w:val="00922C5F"/>
    <w:rsid w:val="00984A39"/>
    <w:rsid w:val="009921C7"/>
    <w:rsid w:val="00A0426C"/>
    <w:rsid w:val="00A4518D"/>
    <w:rsid w:val="00AD0E2C"/>
    <w:rsid w:val="00AE3636"/>
    <w:rsid w:val="00AE3B22"/>
    <w:rsid w:val="00AF0B42"/>
    <w:rsid w:val="00B61E3F"/>
    <w:rsid w:val="00CC1D89"/>
    <w:rsid w:val="00DC07BD"/>
    <w:rsid w:val="00DD0AEC"/>
    <w:rsid w:val="00E30C29"/>
    <w:rsid w:val="00E35961"/>
    <w:rsid w:val="00F96000"/>
    <w:rsid w:val="00FC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C59D9-0A1F-423A-8C26-93082B97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F7F"/>
    <w:rPr>
      <w:color w:val="0563C1" w:themeColor="hyperlink"/>
      <w:u w:val="single"/>
    </w:rPr>
  </w:style>
  <w:style w:type="character" w:customStyle="1" w:styleId="Mention">
    <w:name w:val="Mention"/>
    <w:basedOn w:val="a0"/>
    <w:uiPriority w:val="99"/>
    <w:semiHidden/>
    <w:unhideWhenUsed/>
    <w:rsid w:val="00530F7F"/>
    <w:rPr>
      <w:color w:val="2B579A"/>
      <w:shd w:val="clear" w:color="auto" w:fill="E6E6E6"/>
    </w:rPr>
  </w:style>
  <w:style w:type="paragraph" w:styleId="a4">
    <w:name w:val="header"/>
    <w:basedOn w:val="a"/>
    <w:link w:val="Char"/>
    <w:uiPriority w:val="99"/>
    <w:unhideWhenUsed/>
    <w:rsid w:val="00AE3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3636"/>
    <w:rPr>
      <w:sz w:val="18"/>
      <w:szCs w:val="18"/>
    </w:rPr>
  </w:style>
  <w:style w:type="paragraph" w:styleId="a5">
    <w:name w:val="footer"/>
    <w:basedOn w:val="a"/>
    <w:link w:val="Char0"/>
    <w:uiPriority w:val="99"/>
    <w:unhideWhenUsed/>
    <w:rsid w:val="00AE3636"/>
    <w:pPr>
      <w:tabs>
        <w:tab w:val="center" w:pos="4153"/>
        <w:tab w:val="right" w:pos="8306"/>
      </w:tabs>
      <w:snapToGrid w:val="0"/>
      <w:jc w:val="left"/>
    </w:pPr>
    <w:rPr>
      <w:sz w:val="18"/>
      <w:szCs w:val="18"/>
    </w:rPr>
  </w:style>
  <w:style w:type="character" w:customStyle="1" w:styleId="Char0">
    <w:name w:val="页脚 Char"/>
    <w:basedOn w:val="a0"/>
    <w:link w:val="a5"/>
    <w:uiPriority w:val="99"/>
    <w:rsid w:val="00AE3636"/>
    <w:rPr>
      <w:sz w:val="18"/>
      <w:szCs w:val="18"/>
    </w:rPr>
  </w:style>
  <w:style w:type="paragraph" w:styleId="a6">
    <w:name w:val="Balloon Text"/>
    <w:basedOn w:val="a"/>
    <w:link w:val="Char1"/>
    <w:uiPriority w:val="99"/>
    <w:semiHidden/>
    <w:unhideWhenUsed/>
    <w:rsid w:val="00267A98"/>
    <w:rPr>
      <w:sz w:val="18"/>
      <w:szCs w:val="18"/>
    </w:rPr>
  </w:style>
  <w:style w:type="character" w:customStyle="1" w:styleId="Char1">
    <w:name w:val="批注框文本 Char"/>
    <w:basedOn w:val="a0"/>
    <w:link w:val="a6"/>
    <w:uiPriority w:val="99"/>
    <w:semiHidden/>
    <w:rsid w:val="00267A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ikan.chaox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路华伟</dc:creator>
  <cp:keywords/>
  <dc:description/>
  <cp:lastModifiedBy>china</cp:lastModifiedBy>
  <cp:revision>18</cp:revision>
  <dcterms:created xsi:type="dcterms:W3CDTF">2017-05-02T03:06:00Z</dcterms:created>
  <dcterms:modified xsi:type="dcterms:W3CDTF">2017-09-29T02:48:00Z</dcterms:modified>
</cp:coreProperties>
</file>